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56" w:rsidRDefault="00D03856">
      <w:pPr>
        <w:pStyle w:val="ConsPlusTitlePage"/>
      </w:pPr>
      <w:r>
        <w:t xml:space="preserve">Документ предоставлен </w:t>
      </w:r>
      <w:hyperlink r:id="rId4" w:history="1">
        <w:r>
          <w:rPr>
            <w:color w:val="0000FF"/>
          </w:rPr>
          <w:t>КонсультантПлюс</w:t>
        </w:r>
      </w:hyperlink>
      <w:r>
        <w:br/>
      </w:r>
    </w:p>
    <w:p w:rsidR="00D03856" w:rsidRDefault="00D03856">
      <w:pPr>
        <w:pStyle w:val="ConsPlusNormal"/>
        <w:jc w:val="both"/>
        <w:outlineLvl w:val="0"/>
      </w:pPr>
    </w:p>
    <w:p w:rsidR="00D03856" w:rsidRDefault="00D03856">
      <w:pPr>
        <w:pStyle w:val="ConsPlusTitle"/>
        <w:jc w:val="center"/>
        <w:outlineLvl w:val="0"/>
      </w:pPr>
      <w:r>
        <w:t>ПРАВИТЕЛЬСТВО РОССИЙСКОЙ ФЕДЕРАЦИИ</w:t>
      </w:r>
    </w:p>
    <w:p w:rsidR="00D03856" w:rsidRDefault="00D03856">
      <w:pPr>
        <w:pStyle w:val="ConsPlusTitle"/>
        <w:jc w:val="center"/>
      </w:pPr>
    </w:p>
    <w:p w:rsidR="00D03856" w:rsidRDefault="00D03856">
      <w:pPr>
        <w:pStyle w:val="ConsPlusTitle"/>
        <w:jc w:val="center"/>
      </w:pPr>
      <w:r>
        <w:t>ПОСТАНОВЛЕНИЕ</w:t>
      </w:r>
    </w:p>
    <w:p w:rsidR="00D03856" w:rsidRDefault="00D03856">
      <w:pPr>
        <w:pStyle w:val="ConsPlusTitle"/>
        <w:jc w:val="center"/>
      </w:pPr>
      <w:r>
        <w:t>от 24 декабря 2015 г. N 1416</w:t>
      </w:r>
    </w:p>
    <w:p w:rsidR="00D03856" w:rsidRDefault="00D03856">
      <w:pPr>
        <w:pStyle w:val="ConsPlusTitle"/>
        <w:jc w:val="center"/>
      </w:pPr>
    </w:p>
    <w:p w:rsidR="00D03856" w:rsidRDefault="00D03856">
      <w:pPr>
        <w:pStyle w:val="ConsPlusTitle"/>
        <w:jc w:val="center"/>
      </w:pPr>
      <w:r>
        <w:t>О ГОСУДАРСТВЕННОЙ РЕГИСТРАЦИИ</w:t>
      </w:r>
    </w:p>
    <w:p w:rsidR="00D03856" w:rsidRDefault="00D03856">
      <w:pPr>
        <w:pStyle w:val="ConsPlusTitle"/>
        <w:jc w:val="center"/>
      </w:pPr>
      <w:r>
        <w:t>РАСПОРЯЖЕНИЯ ИСКЛЮЧИТЕЛЬНЫМ ПРАВОМ НА ИЗОБРЕТЕНИЕ,</w:t>
      </w:r>
    </w:p>
    <w:p w:rsidR="00D03856" w:rsidRDefault="00D03856">
      <w:pPr>
        <w:pStyle w:val="ConsPlusTitle"/>
        <w:jc w:val="center"/>
      </w:pPr>
      <w:r>
        <w:t>ПОЛЕЗНУЮ МОДЕЛЬ, ПРОМЫШЛЕННЫЙ ОБРАЗЕЦ, ТОВАРНЫЙ ЗНАК,</w:t>
      </w:r>
    </w:p>
    <w:p w:rsidR="00D03856" w:rsidRDefault="00D03856">
      <w:pPr>
        <w:pStyle w:val="ConsPlusTitle"/>
        <w:jc w:val="center"/>
      </w:pPr>
      <w:r>
        <w:t>ЗНАК ОБСЛУЖИВАНИЯ, ЗАРЕГИСТРИРОВАННЫЕ ТОПОЛОГИЮ</w:t>
      </w:r>
    </w:p>
    <w:p w:rsidR="00D03856" w:rsidRDefault="00D03856">
      <w:pPr>
        <w:pStyle w:val="ConsPlusTitle"/>
        <w:jc w:val="center"/>
      </w:pPr>
      <w:r>
        <w:t>ИНТЕГРАЛЬНОЙ МИКРОСХЕМЫ, ПРОГРАММУ ДЛЯ ЭВМ, БАЗУ ДАННЫХ</w:t>
      </w:r>
    </w:p>
    <w:p w:rsidR="00D03856" w:rsidRDefault="00D03856">
      <w:pPr>
        <w:pStyle w:val="ConsPlusTitle"/>
        <w:jc w:val="center"/>
      </w:pPr>
      <w:r>
        <w:t>ПО ДОГОВОРУ И ПЕРЕХОДА ИСКЛЮЧИТЕЛЬНОГО ПРАВА НА УКАЗАННЫЕ</w:t>
      </w:r>
    </w:p>
    <w:p w:rsidR="00D03856" w:rsidRDefault="00D03856">
      <w:pPr>
        <w:pStyle w:val="ConsPlusTitle"/>
        <w:jc w:val="center"/>
      </w:pPr>
      <w:r>
        <w:t>РЕЗУЛЬТАТЫ ИНТЕЛЛЕКТУАЛЬНОЙ ДЕЯТЕЛЬНОСТИ БЕЗ ДОГОВОРА</w:t>
      </w:r>
    </w:p>
    <w:p w:rsidR="00D03856" w:rsidRDefault="00D03856">
      <w:pPr>
        <w:pStyle w:val="ConsPlusNormal"/>
        <w:jc w:val="both"/>
      </w:pPr>
    </w:p>
    <w:p w:rsidR="00D03856" w:rsidRDefault="00D03856">
      <w:pPr>
        <w:pStyle w:val="ConsPlusNormal"/>
        <w:ind w:firstLine="540"/>
        <w:jc w:val="both"/>
      </w:pPr>
      <w:r>
        <w:t xml:space="preserve">В соответствии с </w:t>
      </w:r>
      <w:hyperlink r:id="rId5" w:history="1">
        <w:r>
          <w:rPr>
            <w:color w:val="0000FF"/>
          </w:rPr>
          <w:t>пунктом 2 статьи 1232</w:t>
        </w:r>
      </w:hyperlink>
      <w:r>
        <w:t xml:space="preserve"> Гражданского кодекса Российской Федерации Правительство Российской Федерации постановляет:</w:t>
      </w:r>
    </w:p>
    <w:p w:rsidR="00D03856" w:rsidRDefault="00D03856">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D03856" w:rsidRDefault="00D03856">
      <w:pPr>
        <w:pStyle w:val="ConsPlusNormal"/>
        <w:spacing w:before="220"/>
        <w:ind w:firstLine="540"/>
        <w:jc w:val="both"/>
      </w:pPr>
      <w:r>
        <w:t>2. Признать утратившими силу:</w:t>
      </w:r>
    </w:p>
    <w:p w:rsidR="00D03856" w:rsidRDefault="00D03856">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24 декабря 2008 г. N 1020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(Собрание законодательства Российской Федерации, 2009, N 2, ст. 225);</w:t>
      </w:r>
    </w:p>
    <w:p w:rsidR="00D03856" w:rsidRDefault="00D03856">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3 марта 2012 г. N 183 "О внесении изменений в постановление Правительства Российской Федерации от 24 декабря 2008 г. N 1020" (Собрание законодательства Российской Федерации, 2012, N 11, ст. 1306).</w:t>
      </w:r>
    </w:p>
    <w:p w:rsidR="00D03856" w:rsidRDefault="00D03856">
      <w:pPr>
        <w:pStyle w:val="ConsPlusNormal"/>
        <w:jc w:val="both"/>
      </w:pPr>
    </w:p>
    <w:p w:rsidR="00D03856" w:rsidRDefault="00D03856">
      <w:pPr>
        <w:pStyle w:val="ConsPlusNormal"/>
        <w:jc w:val="right"/>
      </w:pPr>
      <w:r>
        <w:t>Председатель Правительства</w:t>
      </w:r>
    </w:p>
    <w:p w:rsidR="00D03856" w:rsidRDefault="00D03856">
      <w:pPr>
        <w:pStyle w:val="ConsPlusNormal"/>
        <w:jc w:val="right"/>
      </w:pPr>
      <w:r>
        <w:t>Российской Федерации</w:t>
      </w:r>
    </w:p>
    <w:p w:rsidR="00D03856" w:rsidRDefault="00D03856">
      <w:pPr>
        <w:pStyle w:val="ConsPlusNormal"/>
        <w:jc w:val="right"/>
      </w:pPr>
      <w:r>
        <w:t>Д.МЕДВЕДЕВ</w:t>
      </w:r>
    </w:p>
    <w:p w:rsidR="00D03856" w:rsidRDefault="00D03856">
      <w:pPr>
        <w:pStyle w:val="ConsPlusNormal"/>
        <w:jc w:val="both"/>
      </w:pPr>
    </w:p>
    <w:p w:rsidR="00D03856" w:rsidRDefault="00D03856">
      <w:pPr>
        <w:pStyle w:val="ConsPlusNormal"/>
        <w:jc w:val="both"/>
      </w:pPr>
    </w:p>
    <w:p w:rsidR="00D03856" w:rsidRDefault="00D03856">
      <w:pPr>
        <w:pStyle w:val="ConsPlusNormal"/>
        <w:jc w:val="both"/>
      </w:pPr>
    </w:p>
    <w:p w:rsidR="00D03856" w:rsidRDefault="00D03856">
      <w:pPr>
        <w:pStyle w:val="ConsPlusNormal"/>
        <w:jc w:val="both"/>
      </w:pPr>
    </w:p>
    <w:p w:rsidR="00D03856" w:rsidRDefault="00D03856">
      <w:pPr>
        <w:pStyle w:val="ConsPlusNormal"/>
        <w:jc w:val="both"/>
      </w:pPr>
    </w:p>
    <w:p w:rsidR="00D03856" w:rsidRDefault="00D03856">
      <w:pPr>
        <w:pStyle w:val="ConsPlusNormal"/>
        <w:jc w:val="right"/>
        <w:outlineLvl w:val="0"/>
      </w:pPr>
      <w:r>
        <w:t>Утверждены</w:t>
      </w:r>
    </w:p>
    <w:p w:rsidR="00D03856" w:rsidRDefault="00D03856">
      <w:pPr>
        <w:pStyle w:val="ConsPlusNormal"/>
        <w:jc w:val="right"/>
      </w:pPr>
      <w:r>
        <w:t>постановлением Правительства</w:t>
      </w:r>
    </w:p>
    <w:p w:rsidR="00D03856" w:rsidRDefault="00D03856">
      <w:pPr>
        <w:pStyle w:val="ConsPlusNormal"/>
        <w:jc w:val="right"/>
      </w:pPr>
      <w:r>
        <w:t>Российской Федерации</w:t>
      </w:r>
    </w:p>
    <w:p w:rsidR="00D03856" w:rsidRDefault="00D03856">
      <w:pPr>
        <w:pStyle w:val="ConsPlusNormal"/>
        <w:jc w:val="right"/>
      </w:pPr>
      <w:r>
        <w:t>от 24 декабря 2015 г. N 1416</w:t>
      </w:r>
    </w:p>
    <w:p w:rsidR="00D03856" w:rsidRDefault="00D03856">
      <w:pPr>
        <w:pStyle w:val="ConsPlusNormal"/>
        <w:jc w:val="both"/>
      </w:pPr>
    </w:p>
    <w:p w:rsidR="00D03856" w:rsidRDefault="00D03856">
      <w:pPr>
        <w:pStyle w:val="ConsPlusTitle"/>
        <w:jc w:val="center"/>
      </w:pPr>
      <w:bookmarkStart w:id="0" w:name="P33"/>
      <w:bookmarkEnd w:id="0"/>
      <w:r>
        <w:t>ПРАВИЛА</w:t>
      </w:r>
    </w:p>
    <w:p w:rsidR="00D03856" w:rsidRDefault="00D03856">
      <w:pPr>
        <w:pStyle w:val="ConsPlusTitle"/>
        <w:jc w:val="center"/>
      </w:pPr>
      <w:r>
        <w:t>ГОСУДАРСТВЕННОЙ РЕГИСТРАЦИИ РАСПОРЯЖЕНИЯ</w:t>
      </w:r>
    </w:p>
    <w:p w:rsidR="00D03856" w:rsidRDefault="00D03856">
      <w:pPr>
        <w:pStyle w:val="ConsPlusTitle"/>
        <w:jc w:val="center"/>
      </w:pPr>
      <w:r>
        <w:lastRenderedPageBreak/>
        <w:t>ИСКЛЮЧИТЕЛЬНЫМ ПРАВОМ НА ИЗОБРЕТЕНИЕ, ПОЛЕЗНУЮ МОДЕЛЬ,</w:t>
      </w:r>
    </w:p>
    <w:p w:rsidR="00D03856" w:rsidRDefault="00D03856">
      <w:pPr>
        <w:pStyle w:val="ConsPlusTitle"/>
        <w:jc w:val="center"/>
      </w:pPr>
      <w:r>
        <w:t>ПРОМЫШЛЕННЫЙ ОБРАЗЕЦ, ТОВАРНЫЙ ЗНАК, ЗНАК ОБСЛУЖИВАНИЯ,</w:t>
      </w:r>
    </w:p>
    <w:p w:rsidR="00D03856" w:rsidRDefault="00D03856">
      <w:pPr>
        <w:pStyle w:val="ConsPlusTitle"/>
        <w:jc w:val="center"/>
      </w:pPr>
      <w:r>
        <w:t>ЗАРЕГИСТРИРОВАННЫЕ ТОПОЛОГИЮ ИНТЕГРАЛЬНОЙ МИКРОСХЕМЫ,</w:t>
      </w:r>
    </w:p>
    <w:p w:rsidR="00D03856" w:rsidRDefault="00D03856">
      <w:pPr>
        <w:pStyle w:val="ConsPlusTitle"/>
        <w:jc w:val="center"/>
      </w:pPr>
      <w:r>
        <w:t>ПРОГРАММУ ДЛЯ ЭВМ, БАЗУ ДАННЫХ ПО ДОГОВОРУ И ПЕРЕХОДА</w:t>
      </w:r>
    </w:p>
    <w:p w:rsidR="00D03856" w:rsidRDefault="00D03856">
      <w:pPr>
        <w:pStyle w:val="ConsPlusTitle"/>
        <w:jc w:val="center"/>
      </w:pPr>
      <w:r>
        <w:t>ИСКЛЮЧИТЕЛЬНОГО ПРАВА НА УКАЗАННЫЕ РЕЗУЛЬТАТЫ</w:t>
      </w:r>
    </w:p>
    <w:p w:rsidR="00D03856" w:rsidRDefault="00D03856">
      <w:pPr>
        <w:pStyle w:val="ConsPlusTitle"/>
        <w:jc w:val="center"/>
      </w:pPr>
      <w:r>
        <w:t>ИНТЕЛЛЕКТУАЛЬНОЙ ДЕЯТЕЛЬНОСТИ БЕЗ ДОГОВОРА</w:t>
      </w:r>
    </w:p>
    <w:p w:rsidR="00D03856" w:rsidRDefault="00D03856">
      <w:pPr>
        <w:pStyle w:val="ConsPlusNormal"/>
        <w:jc w:val="both"/>
      </w:pPr>
    </w:p>
    <w:p w:rsidR="00D03856" w:rsidRDefault="00D03856">
      <w:pPr>
        <w:pStyle w:val="ConsPlusNormal"/>
        <w:ind w:firstLine="540"/>
        <w:jc w:val="both"/>
      </w:pPr>
      <w:r>
        <w:t>1. Настоящие Правила устанавливают порядок государственной регистрации:</w:t>
      </w:r>
    </w:p>
    <w:p w:rsidR="00D03856" w:rsidRDefault="00D03856">
      <w:pPr>
        <w:pStyle w:val="ConsPlusNormal"/>
        <w:spacing w:before="220"/>
        <w:ind w:firstLine="540"/>
        <w:jc w:val="both"/>
      </w:pPr>
      <w:r>
        <w:t>а) отчуждения исключительного права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а также залога исключительного права на изобретение, полезную модель, промышленный образец, товарный знак, знак обслуживания, зарегистрированную топологию интегральной микросхемы по договору и предоставления права использования изобретения, полезной модели, промышленного образца, товарного знака, зарегистрированной топологии интегральной микросхемы по договору (далее - распоряжение исключительным правом);</w:t>
      </w:r>
    </w:p>
    <w:p w:rsidR="00D03856" w:rsidRDefault="00D03856">
      <w:pPr>
        <w:pStyle w:val="ConsPlusNormal"/>
        <w:spacing w:before="220"/>
        <w:ind w:firstLine="540"/>
        <w:jc w:val="both"/>
      </w:pPr>
      <w:r>
        <w:t>б)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без договора (далее - переход исключительного права).</w:t>
      </w:r>
    </w:p>
    <w:p w:rsidR="00D03856" w:rsidRDefault="00D03856">
      <w:pPr>
        <w:pStyle w:val="ConsPlusNormal"/>
        <w:spacing w:before="220"/>
        <w:ind w:firstLine="540"/>
        <w:jc w:val="both"/>
      </w:pPr>
      <w:r>
        <w:t>2. Федеральная служба по интеллектуальной собственности осуществляет государственную регистрацию распоряжения исключительным правом и перехода исключительного права (далее - государственная регистрация).</w:t>
      </w:r>
    </w:p>
    <w:p w:rsidR="00D03856" w:rsidRDefault="00D03856">
      <w:pPr>
        <w:pStyle w:val="ConsPlusNormal"/>
        <w:spacing w:before="220"/>
        <w:ind w:firstLine="540"/>
        <w:jc w:val="both"/>
      </w:pPr>
      <w:bookmarkStart w:id="1" w:name="P46"/>
      <w:bookmarkEnd w:id="1"/>
      <w:r>
        <w:t>3. Государственная регистрация распоряжения исключительным правом и перехода исключительного права осуществляется при соблюдении следующих условий:</w:t>
      </w:r>
    </w:p>
    <w:p w:rsidR="00D03856" w:rsidRDefault="00D03856">
      <w:pPr>
        <w:pStyle w:val="ConsPlusNormal"/>
        <w:spacing w:before="220"/>
        <w:ind w:firstLine="540"/>
        <w:jc w:val="both"/>
      </w:pPr>
      <w:bookmarkStart w:id="2" w:name="P47"/>
      <w:bookmarkEnd w:id="2"/>
      <w:r>
        <w:t xml:space="preserve">а) представлены заявление, предусмотренное </w:t>
      </w:r>
      <w:hyperlink w:anchor="P60" w:history="1">
        <w:r>
          <w:rPr>
            <w:color w:val="0000FF"/>
          </w:rPr>
          <w:t>пунктом 5</w:t>
        </w:r>
      </w:hyperlink>
      <w:r>
        <w:t xml:space="preserve"> настоящих Правил, или документы, предусмотренные </w:t>
      </w:r>
      <w:hyperlink w:anchor="P78" w:history="1">
        <w:r>
          <w:rPr>
            <w:color w:val="0000FF"/>
          </w:rPr>
          <w:t>пунктом 10</w:t>
        </w:r>
      </w:hyperlink>
      <w:r>
        <w:t xml:space="preserve"> настоящих Правил;</w:t>
      </w:r>
    </w:p>
    <w:p w:rsidR="00D03856" w:rsidRDefault="00D03856">
      <w:pPr>
        <w:pStyle w:val="ConsPlusNormal"/>
        <w:spacing w:before="220"/>
        <w:ind w:firstLine="540"/>
        <w:jc w:val="both"/>
      </w:pPr>
      <w:r>
        <w:t xml:space="preserve">б) указанные в </w:t>
      </w:r>
      <w:hyperlink w:anchor="P47" w:history="1">
        <w:r>
          <w:rPr>
            <w:color w:val="0000FF"/>
          </w:rPr>
          <w:t>подпункте "а"</w:t>
        </w:r>
      </w:hyperlink>
      <w:r>
        <w:t xml:space="preserve"> настоящего пункта заявление или документы представлены в отношении зарегистрированных изобретения, полезной модели, промышленного образца, товарного знака, знака обслуживания, наименования места происхождения товара, топологии интегральной микросхемы, программы для ЭВМ, базы данных, товарного знака и изобретения, охраняемых на территории Российской Федерации в соответствии с международными договорами Российской Федерации, правовая охрана которых не прекращена или не признана недействительной в установленном порядке;</w:t>
      </w:r>
    </w:p>
    <w:p w:rsidR="00D03856" w:rsidRDefault="00D03856">
      <w:pPr>
        <w:pStyle w:val="ConsPlusNormal"/>
        <w:spacing w:before="220"/>
        <w:ind w:firstLine="540"/>
        <w:jc w:val="both"/>
      </w:pPr>
      <w:r>
        <w:t>в) представленные сведения о правообладателе (патентообладателе), предмете договора, соглашения об изменении или расторжении договора (включая номер патента, свидетельства, объем правовой охраны, срок действия исключительного права) или сторонах по договору соответствуют сведениям, имеющимся в Государственном реестре изобретений Российской Федерации, Государственном реестре полезных моделей Российской Федерации, Государственном реестре промышленных образцов Российской Федерации, Государственном реестре товарных знаков и знаков обслуживания Российской Федерации, Перечне общеизвестных в Российской Федерации товарных знаков, Государственном реестре наименований мест происхождения товаров Российской Федерации, Реестре топологий интегральных микросхем, Реестре программ для ЭВМ, Реестре баз данных (далее - государственные реестры), международных реестрах объектов интеллектуальной собственности, которые ведутся в соответствии с международными договорами Российской Федерации;</w:t>
      </w:r>
    </w:p>
    <w:p w:rsidR="00D03856" w:rsidRDefault="00D03856">
      <w:pPr>
        <w:pStyle w:val="ConsPlusNormal"/>
        <w:spacing w:before="220"/>
        <w:ind w:firstLine="540"/>
        <w:jc w:val="both"/>
      </w:pPr>
      <w:r>
        <w:t xml:space="preserve">г) представлены документы, предусмотренные </w:t>
      </w:r>
      <w:hyperlink w:anchor="P61" w:history="1">
        <w:r>
          <w:rPr>
            <w:color w:val="0000FF"/>
          </w:rPr>
          <w:t>пунктами 6</w:t>
        </w:r>
      </w:hyperlink>
      <w:r>
        <w:t xml:space="preserve"> и </w:t>
      </w:r>
      <w:hyperlink w:anchor="P86" w:history="1">
        <w:r>
          <w:rPr>
            <w:color w:val="0000FF"/>
          </w:rPr>
          <w:t>13</w:t>
        </w:r>
      </w:hyperlink>
      <w:r>
        <w:t xml:space="preserve"> настоящих Правил (при </w:t>
      </w:r>
      <w:r>
        <w:lastRenderedPageBreak/>
        <w:t>необходимости);</w:t>
      </w:r>
    </w:p>
    <w:p w:rsidR="00D03856" w:rsidRDefault="00D03856">
      <w:pPr>
        <w:pStyle w:val="ConsPlusNormal"/>
        <w:spacing w:before="220"/>
        <w:ind w:firstLine="540"/>
        <w:jc w:val="both"/>
      </w:pPr>
      <w:r>
        <w:t xml:space="preserve">д) в заявлении или в документах, представление которых предусмотрено </w:t>
      </w:r>
      <w:hyperlink w:anchor="P65" w:history="1">
        <w:r>
          <w:rPr>
            <w:color w:val="0000FF"/>
          </w:rPr>
          <w:t>пунктами 7</w:t>
        </w:r>
      </w:hyperlink>
      <w:r>
        <w:t xml:space="preserve"> - </w:t>
      </w:r>
      <w:hyperlink w:anchor="P72" w:history="1">
        <w:r>
          <w:rPr>
            <w:color w:val="0000FF"/>
          </w:rPr>
          <w:t>9</w:t>
        </w:r>
      </w:hyperlink>
      <w:r>
        <w:t xml:space="preserve"> настоящих Правил, содержатся сведения, наличие которых предусмотрено указанными пунктами настоящих Правил;</w:t>
      </w:r>
    </w:p>
    <w:p w:rsidR="00D03856" w:rsidRDefault="00D03856">
      <w:pPr>
        <w:pStyle w:val="ConsPlusNormal"/>
        <w:spacing w:before="220"/>
        <w:ind w:firstLine="540"/>
        <w:jc w:val="both"/>
      </w:pPr>
      <w:r>
        <w:t xml:space="preserve">е) документы удовлетворяют требованиям, предусмотренным </w:t>
      </w:r>
      <w:hyperlink w:anchor="P56" w:history="1">
        <w:r>
          <w:rPr>
            <w:color w:val="0000FF"/>
          </w:rPr>
          <w:t>пунктами 4</w:t>
        </w:r>
      </w:hyperlink>
      <w:r>
        <w:t xml:space="preserve"> и </w:t>
      </w:r>
      <w:hyperlink w:anchor="P60" w:history="1">
        <w:r>
          <w:rPr>
            <w:color w:val="0000FF"/>
          </w:rPr>
          <w:t>5</w:t>
        </w:r>
      </w:hyperlink>
      <w:r>
        <w:t xml:space="preserve"> настоящих Правил;</w:t>
      </w:r>
    </w:p>
    <w:p w:rsidR="00D03856" w:rsidRDefault="00D03856">
      <w:pPr>
        <w:pStyle w:val="ConsPlusNormal"/>
        <w:spacing w:before="220"/>
        <w:ind w:firstLine="540"/>
        <w:jc w:val="both"/>
      </w:pPr>
      <w:r>
        <w:t xml:space="preserve">ж) представленные в соответствии с </w:t>
      </w:r>
      <w:hyperlink w:anchor="P78" w:history="1">
        <w:r>
          <w:rPr>
            <w:color w:val="0000FF"/>
          </w:rPr>
          <w:t>пунктом 10</w:t>
        </w:r>
      </w:hyperlink>
      <w:r>
        <w:t xml:space="preserve"> настоящих Правил документы подтверждают переход исключительного права с учетом положений </w:t>
      </w:r>
      <w:hyperlink w:anchor="P81" w:history="1">
        <w:r>
          <w:rPr>
            <w:color w:val="0000FF"/>
          </w:rPr>
          <w:t>пунктов 11</w:t>
        </w:r>
      </w:hyperlink>
      <w:r>
        <w:t xml:space="preserve"> и </w:t>
      </w:r>
      <w:hyperlink w:anchor="P84" w:history="1">
        <w:r>
          <w:rPr>
            <w:color w:val="0000FF"/>
          </w:rPr>
          <w:t>12</w:t>
        </w:r>
      </w:hyperlink>
      <w:r>
        <w:t xml:space="preserve"> настоящих Правил;</w:t>
      </w:r>
    </w:p>
    <w:p w:rsidR="00D03856" w:rsidRDefault="00D03856">
      <w:pPr>
        <w:pStyle w:val="ConsPlusNormal"/>
        <w:spacing w:before="220"/>
        <w:ind w:firstLine="540"/>
        <w:jc w:val="both"/>
      </w:pPr>
      <w:r>
        <w:t>з) права, являющиеся предметом договора, не выходят за пределы имеющихся у сторон договора прав;</w:t>
      </w:r>
    </w:p>
    <w:p w:rsidR="00D03856" w:rsidRDefault="00D03856">
      <w:pPr>
        <w:pStyle w:val="ConsPlusNormal"/>
        <w:spacing w:before="220"/>
        <w:ind w:firstLine="540"/>
        <w:jc w:val="both"/>
      </w:pPr>
      <w:r>
        <w:t>и) отчуждение исключительного права на товарный знак, знак обслуживания, промышленный образец по договору не является причиной введения потребителя в заблуждение относительно товара или его изготовителя.</w:t>
      </w:r>
    </w:p>
    <w:p w:rsidR="00D03856" w:rsidRDefault="00D03856">
      <w:pPr>
        <w:pStyle w:val="ConsPlusNormal"/>
        <w:spacing w:before="220"/>
        <w:ind w:firstLine="540"/>
        <w:jc w:val="both"/>
      </w:pPr>
      <w:bookmarkStart w:id="3" w:name="P56"/>
      <w:bookmarkEnd w:id="3"/>
      <w:r>
        <w:t>4. Для государственной регистрации представляются подлинники документов или их нотариально удостоверенные копии. Документы (нотариально удостоверенные копии) не должны иметь подчисток и (или) приписок, зачеркнутых слов и иных неоговоренных исправлений.</w:t>
      </w:r>
    </w:p>
    <w:p w:rsidR="00D03856" w:rsidRDefault="00D03856">
      <w:pPr>
        <w:pStyle w:val="ConsPlusNormal"/>
        <w:spacing w:before="220"/>
        <w:ind w:firstLine="540"/>
        <w:jc w:val="both"/>
      </w:pPr>
      <w:r>
        <w:t>Если документ состоит более чем из одного листа, листы должны быть прошиты и пронумерованы.</w:t>
      </w:r>
    </w:p>
    <w:p w:rsidR="00D03856" w:rsidRDefault="00D03856">
      <w:pPr>
        <w:pStyle w:val="ConsPlusNormal"/>
        <w:spacing w:before="220"/>
        <w:ind w:firstLine="540"/>
        <w:jc w:val="both"/>
      </w:pPr>
      <w:r>
        <w:t>Наименования юридических лиц должны быть указаны в представляемых документах без сокращения и с указанием их места нахождения. Фамилии, имена и отчества (при наличии) физических лиц, адреса их места жительства должны быть указаны полностью.</w:t>
      </w:r>
    </w:p>
    <w:p w:rsidR="00D03856" w:rsidRDefault="00D03856">
      <w:pPr>
        <w:pStyle w:val="ConsPlusNormal"/>
        <w:spacing w:before="220"/>
        <w:ind w:firstLine="540"/>
        <w:jc w:val="both"/>
      </w:pPr>
      <w:r>
        <w:t>Заявление о государственной регистрации представляется на русском языке. Прочие документы, прилагаемые к заявлению о государственной регистрации, представляются на русском или иностранном языке. Если документы, прилагаемые к заявлению о государственной регистрации, представлены на иностранном языке, к ним прилагается заверенный в установленном порядке перевод на русский язык.</w:t>
      </w:r>
    </w:p>
    <w:p w:rsidR="00D03856" w:rsidRDefault="00D03856">
      <w:pPr>
        <w:pStyle w:val="ConsPlusNormal"/>
        <w:spacing w:before="220"/>
        <w:ind w:firstLine="540"/>
        <w:jc w:val="both"/>
      </w:pPr>
      <w:bookmarkStart w:id="4" w:name="P60"/>
      <w:bookmarkEnd w:id="4"/>
      <w:r>
        <w:t xml:space="preserve">5. Для государственной регистрации распоряжения исключительным правом граждане или юридические лица, являющиеся сторонами договора, либо их представители подают заявление о государственной регистрации распоряжения исключительным правом, которое подписывается сторонами договора, соглашения об изменении или расторжении </w:t>
      </w:r>
      <w:proofErr w:type="gramStart"/>
      <w:r>
        <w:t>договора</w:t>
      </w:r>
      <w:proofErr w:type="gramEnd"/>
      <w:r>
        <w:t xml:space="preserve"> или одной из сторон договора, соглашения об изменении или расторжении договора.</w:t>
      </w:r>
    </w:p>
    <w:p w:rsidR="00D03856" w:rsidRDefault="00D03856">
      <w:pPr>
        <w:pStyle w:val="ConsPlusNormal"/>
        <w:spacing w:before="220"/>
        <w:ind w:firstLine="540"/>
        <w:jc w:val="both"/>
      </w:pPr>
      <w:bookmarkStart w:id="5" w:name="P61"/>
      <w:bookmarkEnd w:id="5"/>
      <w:r>
        <w:t>6. В случае если заявление о государственной регистрации распоряжения исключительным правом подписано одной из сторон договора, соглашения об изменении или расторжении договора, к заявлению должен быть приложен один из следующих документов:</w:t>
      </w:r>
    </w:p>
    <w:p w:rsidR="00D03856" w:rsidRDefault="00D03856">
      <w:pPr>
        <w:pStyle w:val="ConsPlusNormal"/>
        <w:spacing w:before="220"/>
        <w:ind w:firstLine="540"/>
        <w:jc w:val="both"/>
      </w:pPr>
      <w:r>
        <w:t>а) подписанное сторонами договора, соглашения об изменении или расторжении договора уведомление о состоявшемся распоряжении исключительным правом;</w:t>
      </w:r>
    </w:p>
    <w:p w:rsidR="00D03856" w:rsidRDefault="00D03856">
      <w:pPr>
        <w:pStyle w:val="ConsPlusNormal"/>
        <w:spacing w:before="220"/>
        <w:ind w:firstLine="540"/>
        <w:jc w:val="both"/>
      </w:pPr>
      <w:r>
        <w:t>б) нотариально удостоверенная выписка из договора, соглашения об изменении или расторжении договора;</w:t>
      </w:r>
    </w:p>
    <w:p w:rsidR="00D03856" w:rsidRDefault="00D03856">
      <w:pPr>
        <w:pStyle w:val="ConsPlusNormal"/>
        <w:spacing w:before="220"/>
        <w:ind w:firstLine="540"/>
        <w:jc w:val="both"/>
      </w:pPr>
      <w:r>
        <w:t>в) договор, соглашение об изменении или расторжении договора.</w:t>
      </w:r>
    </w:p>
    <w:p w:rsidR="00D03856" w:rsidRDefault="00D03856">
      <w:pPr>
        <w:pStyle w:val="ConsPlusNormal"/>
        <w:spacing w:before="220"/>
        <w:ind w:firstLine="540"/>
        <w:jc w:val="both"/>
      </w:pPr>
      <w:bookmarkStart w:id="6" w:name="P65"/>
      <w:bookmarkEnd w:id="6"/>
      <w:r>
        <w:t>7. В заявлении сторон договора или в документе, приложенном к заявлению одной из сторон договора, должны быть указаны:</w:t>
      </w:r>
    </w:p>
    <w:p w:rsidR="00D03856" w:rsidRDefault="00D03856">
      <w:pPr>
        <w:pStyle w:val="ConsPlusNormal"/>
        <w:spacing w:before="220"/>
        <w:ind w:firstLine="540"/>
        <w:jc w:val="both"/>
      </w:pPr>
      <w:r>
        <w:lastRenderedPageBreak/>
        <w:t>а) вид договора;</w:t>
      </w:r>
    </w:p>
    <w:p w:rsidR="00D03856" w:rsidRDefault="00D03856">
      <w:pPr>
        <w:pStyle w:val="ConsPlusNormal"/>
        <w:spacing w:before="220"/>
        <w:ind w:firstLine="540"/>
        <w:jc w:val="both"/>
      </w:pPr>
      <w:r>
        <w:t>б) сведения о сторонах договора;</w:t>
      </w:r>
    </w:p>
    <w:p w:rsidR="00D03856" w:rsidRDefault="00D03856">
      <w:pPr>
        <w:pStyle w:val="ConsPlusNormal"/>
        <w:spacing w:before="220"/>
        <w:ind w:firstLine="540"/>
        <w:jc w:val="both"/>
      </w:pPr>
      <w:r>
        <w:t>в) предмет договора с указанием номера документа, удостоверяющего исключительное право.</w:t>
      </w:r>
    </w:p>
    <w:p w:rsidR="00D03856" w:rsidRDefault="00D03856">
      <w:pPr>
        <w:pStyle w:val="ConsPlusNormal"/>
        <w:spacing w:before="220"/>
        <w:ind w:firstLine="540"/>
        <w:jc w:val="both"/>
      </w:pPr>
      <w:r>
        <w:t xml:space="preserve">8. В случае государственной регистрации залога исключительного права на изобретение, полезную модель, промышленный образец, товарный знак, знак обслуживания, зарегистрированную топологию интегральной микросхемы по договору наряду со сведениями, указанными в </w:t>
      </w:r>
      <w:hyperlink w:anchor="P65" w:history="1">
        <w:r>
          <w:rPr>
            <w:color w:val="0000FF"/>
          </w:rPr>
          <w:t>пункте 7</w:t>
        </w:r>
      </w:hyperlink>
      <w:r>
        <w:t xml:space="preserve"> настоящих Правил, в заявлении сторон договора или в документе, приложенном к заявлению одной из сторон договора, указываются:</w:t>
      </w:r>
    </w:p>
    <w:p w:rsidR="00D03856" w:rsidRDefault="00D03856">
      <w:pPr>
        <w:pStyle w:val="ConsPlusNormal"/>
        <w:spacing w:before="220"/>
        <w:ind w:firstLine="540"/>
        <w:jc w:val="both"/>
      </w:pPr>
      <w:r>
        <w:t>а) срок действия договора залога;</w:t>
      </w:r>
    </w:p>
    <w:p w:rsidR="00D03856" w:rsidRDefault="00D03856">
      <w:pPr>
        <w:pStyle w:val="ConsPlusNormal"/>
        <w:spacing w:before="220"/>
        <w:ind w:firstLine="540"/>
        <w:jc w:val="both"/>
      </w:pPr>
      <w:r>
        <w:t>б) ограничения права залогодателя использовать изобретение, полезную модель, промышленный образец, товарный знак, знак обслуживания, зарегистрированную топологию интегральной микросхемы либо распоряжаться исключительным правом.</w:t>
      </w:r>
    </w:p>
    <w:p w:rsidR="00D03856" w:rsidRDefault="00D03856">
      <w:pPr>
        <w:pStyle w:val="ConsPlusNormal"/>
        <w:spacing w:before="220"/>
        <w:ind w:firstLine="540"/>
        <w:jc w:val="both"/>
      </w:pPr>
      <w:bookmarkStart w:id="7" w:name="P72"/>
      <w:bookmarkEnd w:id="7"/>
      <w:r>
        <w:t xml:space="preserve">9. В случае государственной регистрации предоставления права использования изобретения, полезной модели, промышленного образца, товарного знака, зарегистрированной топологии интегральной микросхемы по договору наряду со сведениями, указанными в </w:t>
      </w:r>
      <w:hyperlink w:anchor="P65" w:history="1">
        <w:r>
          <w:rPr>
            <w:color w:val="0000FF"/>
          </w:rPr>
          <w:t>пункте 7</w:t>
        </w:r>
      </w:hyperlink>
      <w:r>
        <w:t xml:space="preserve"> настоящих Правил, в заявлении сторон договора или в документе, приложенном к заявлению одной из сторон договора, указываются:</w:t>
      </w:r>
    </w:p>
    <w:p w:rsidR="00D03856" w:rsidRDefault="00D03856">
      <w:pPr>
        <w:pStyle w:val="ConsPlusNormal"/>
        <w:spacing w:before="220"/>
        <w:ind w:firstLine="540"/>
        <w:jc w:val="both"/>
      </w:pPr>
      <w:r>
        <w:t>а) срок действия договора, если такой срок определен договором;</w:t>
      </w:r>
    </w:p>
    <w:p w:rsidR="00D03856" w:rsidRDefault="00D03856">
      <w:pPr>
        <w:pStyle w:val="ConsPlusNormal"/>
        <w:spacing w:before="220"/>
        <w:ind w:firstLine="540"/>
        <w:jc w:val="both"/>
      </w:pPr>
      <w:r>
        <w:t>б) территория, на которой предоставлено право использования, если территория определена договором;</w:t>
      </w:r>
    </w:p>
    <w:p w:rsidR="00D03856" w:rsidRDefault="00D03856">
      <w:pPr>
        <w:pStyle w:val="ConsPlusNormal"/>
        <w:spacing w:before="220"/>
        <w:ind w:firstLine="540"/>
        <w:jc w:val="both"/>
      </w:pPr>
      <w:r>
        <w:t>в) предусмотренные договором способы использования изобретения, полезной модели, промышленного образца, зарегистрированной топологии интегральной микросхемы или товары и услуги, в отношении которых предоставляется право использования товарного знака;</w:t>
      </w:r>
    </w:p>
    <w:p w:rsidR="00D03856" w:rsidRDefault="00D03856">
      <w:pPr>
        <w:pStyle w:val="ConsPlusNormal"/>
        <w:spacing w:before="220"/>
        <w:ind w:firstLine="540"/>
        <w:jc w:val="both"/>
      </w:pPr>
      <w:r>
        <w:t>г) наличие согласия на предоставление права использования по сублицензионному договору, если согласие дано;</w:t>
      </w:r>
    </w:p>
    <w:p w:rsidR="00D03856" w:rsidRDefault="00D03856">
      <w:pPr>
        <w:pStyle w:val="ConsPlusNormal"/>
        <w:spacing w:before="220"/>
        <w:ind w:firstLine="540"/>
        <w:jc w:val="both"/>
      </w:pPr>
      <w:r>
        <w:t>д) возможность расторжения договора в одностороннем порядке.</w:t>
      </w:r>
    </w:p>
    <w:p w:rsidR="00D03856" w:rsidRDefault="00D03856">
      <w:pPr>
        <w:pStyle w:val="ConsPlusNormal"/>
        <w:spacing w:before="220"/>
        <w:ind w:firstLine="540"/>
        <w:jc w:val="both"/>
      </w:pPr>
      <w:bookmarkStart w:id="8" w:name="P78"/>
      <w:bookmarkEnd w:id="8"/>
      <w:r>
        <w:t>10. Для государственной регистрации перехода исключительного права гражданин, или юридическое лицо, или их представитель подает следующие документы:</w:t>
      </w:r>
    </w:p>
    <w:p w:rsidR="00D03856" w:rsidRDefault="00D03856">
      <w:pPr>
        <w:pStyle w:val="ConsPlusNormal"/>
        <w:spacing w:before="220"/>
        <w:ind w:firstLine="540"/>
        <w:jc w:val="both"/>
      </w:pPr>
      <w:r>
        <w:t>а) заявление о государственной регистрации перехода исключительного права;</w:t>
      </w:r>
    </w:p>
    <w:p w:rsidR="00D03856" w:rsidRDefault="00D03856">
      <w:pPr>
        <w:pStyle w:val="ConsPlusNormal"/>
        <w:spacing w:before="220"/>
        <w:ind w:firstLine="540"/>
        <w:jc w:val="both"/>
      </w:pPr>
      <w:r>
        <w:t>б) документы, подтверждающие переход исключительного права.</w:t>
      </w:r>
    </w:p>
    <w:p w:rsidR="00D03856" w:rsidRDefault="00D03856">
      <w:pPr>
        <w:pStyle w:val="ConsPlusNormal"/>
        <w:spacing w:before="220"/>
        <w:ind w:firstLine="540"/>
        <w:jc w:val="both"/>
      </w:pPr>
      <w:bookmarkStart w:id="9" w:name="P81"/>
      <w:bookmarkEnd w:id="9"/>
      <w:r>
        <w:t xml:space="preserve">11. Для государственной регистрации перехода исключительного права на наименование места происхождения товара, кроме документов, указанных в </w:t>
      </w:r>
      <w:hyperlink w:anchor="P78" w:history="1">
        <w:r>
          <w:rPr>
            <w:color w:val="0000FF"/>
          </w:rPr>
          <w:t>пункте 10</w:t>
        </w:r>
      </w:hyperlink>
      <w:r>
        <w:t xml:space="preserve"> настоящих Правил, заявитель вправе по собственной инициативе представить заключение уполномоченного Правительством Российской Федерации федерального органа исполнительной власти о том, что заявитель производит в границах соответствующего географического объекта товар, обладающий указанными в Государственном реестре наименований мест происхождения товаров Российской Федерации особыми свойствами.</w:t>
      </w:r>
    </w:p>
    <w:p w:rsidR="00D03856" w:rsidRDefault="00D03856">
      <w:pPr>
        <w:pStyle w:val="ConsPlusNormal"/>
        <w:spacing w:before="220"/>
        <w:ind w:firstLine="540"/>
        <w:jc w:val="both"/>
      </w:pPr>
      <w:r>
        <w:t xml:space="preserve">В случае если заключение не приложено к заявлению о государственной регистрации перехода исключительного права на наименование места происхождения товара, указанный уполномоченный орган представляет заключение или содержащиеся в нем сведения по </w:t>
      </w:r>
      <w:r>
        <w:lastRenderedPageBreak/>
        <w:t>межведомственному запросу Федеральной службы по интеллектуальной собственности с использованием единой системы межведомственного электронного взаимодействия.</w:t>
      </w:r>
    </w:p>
    <w:p w:rsidR="00D03856" w:rsidRDefault="00D03856">
      <w:pPr>
        <w:pStyle w:val="ConsPlusNormal"/>
        <w:spacing w:before="220"/>
        <w:ind w:firstLine="540"/>
        <w:jc w:val="both"/>
      </w:pPr>
      <w:r>
        <w:t>В отношении наименования, которое является наименованием географического объекта, находящегося за пределами Российской Федерации, заявитель представляет документ, подтверждающий его право на наименование места происхождения товара в стране происхождения товара.</w:t>
      </w:r>
    </w:p>
    <w:p w:rsidR="00D03856" w:rsidRDefault="00D03856">
      <w:pPr>
        <w:pStyle w:val="ConsPlusNormal"/>
        <w:spacing w:before="220"/>
        <w:ind w:firstLine="540"/>
        <w:jc w:val="both"/>
      </w:pPr>
      <w:bookmarkStart w:id="10" w:name="P84"/>
      <w:bookmarkEnd w:id="10"/>
      <w:r>
        <w:t>12. Для государственной регистрации перехода исключительного права в результате реорганизации российского юридического лица заявитель вправе по собственной инициативе представить выписку из Единого государственного реестра юридических лиц.</w:t>
      </w:r>
    </w:p>
    <w:p w:rsidR="00D03856" w:rsidRDefault="00D03856">
      <w:pPr>
        <w:pStyle w:val="ConsPlusNormal"/>
        <w:spacing w:before="220"/>
        <w:ind w:firstLine="540"/>
        <w:jc w:val="both"/>
      </w:pPr>
      <w:r>
        <w:t>В случае если выписка из Единого государственного реестра юридических лиц не приложена к заявлению о государственной регистрации перехода исключительного права в результате реорганизации российского юридического лица, Федеральная налоговая служба представляет сведения о внесенных изменениях в Единый государственный реестр юридических лиц в связи с реорганизацией российского юридического лица по межведомственному запросу Федеральной службы по интеллектуальной собственности с использованием единой системы межведомственного электронного взаимодействия.</w:t>
      </w:r>
    </w:p>
    <w:p w:rsidR="00D03856" w:rsidRDefault="00D03856">
      <w:pPr>
        <w:pStyle w:val="ConsPlusNormal"/>
        <w:spacing w:before="220"/>
        <w:ind w:firstLine="540"/>
        <w:jc w:val="both"/>
      </w:pPr>
      <w:bookmarkStart w:id="11" w:name="P86"/>
      <w:bookmarkEnd w:id="11"/>
      <w:r>
        <w:t>13. В случае ведения дел через представителя представляется доверенность, удостоверяющая полномочия представителя, выданная заявителем, представителем заявителя иному представителю в порядке передоверия. Законный представитель представляет заверенную в установленном законодательством Российской Федерации порядке копию документа, подтверждающего полномочия законного представителя.</w:t>
      </w:r>
    </w:p>
    <w:p w:rsidR="00D03856" w:rsidRDefault="00D03856">
      <w:pPr>
        <w:pStyle w:val="ConsPlusNormal"/>
        <w:spacing w:before="220"/>
        <w:ind w:firstLine="540"/>
        <w:jc w:val="both"/>
      </w:pPr>
      <w:bookmarkStart w:id="12" w:name="P87"/>
      <w:bookmarkEnd w:id="12"/>
      <w:r>
        <w:t>14. Для государственной регистрации заявитель вправе по собственной инициативе представить документ об уплате пошлины в установленном размере.</w:t>
      </w:r>
    </w:p>
    <w:p w:rsidR="00D03856" w:rsidRDefault="00D03856">
      <w:pPr>
        <w:pStyle w:val="ConsPlusNormal"/>
        <w:spacing w:before="220"/>
        <w:ind w:firstLine="540"/>
        <w:jc w:val="both"/>
      </w:pPr>
      <w:r>
        <w:t>Федеральная служба по интеллектуальной собственности осуществляет проверку факта уплаты пошлины с использованием информации, содержащейся в государственной информационной системе о государственных и муниципальных платежах.</w:t>
      </w:r>
    </w:p>
    <w:p w:rsidR="00D03856" w:rsidRDefault="00D03856">
      <w:pPr>
        <w:pStyle w:val="ConsPlusNormal"/>
        <w:spacing w:before="220"/>
        <w:ind w:firstLine="540"/>
        <w:jc w:val="both"/>
      </w:pPr>
      <w:r>
        <w:t>Если в результате проверки выявлено, что на установленный счет средства от уплаты пошлин не поступили или уплата пошлин произведена в размере, меньше предусмотренного, в срок, не превышающий 5 рабочих дней, заявителю письменно посредством почтового отправления или электронного сообщения по адресу, указанному заявителем, направляется уведомляющий документ о начислении соответствующей пошлины и об обязанности уплатить пошлину в установленном размере в течение 2 месяцев со дня направления уведомляющего документа.</w:t>
      </w:r>
    </w:p>
    <w:p w:rsidR="00D03856" w:rsidRDefault="00D03856">
      <w:pPr>
        <w:pStyle w:val="ConsPlusNormal"/>
        <w:spacing w:before="220"/>
        <w:ind w:firstLine="540"/>
        <w:jc w:val="both"/>
      </w:pPr>
      <w:bookmarkStart w:id="13" w:name="P90"/>
      <w:bookmarkEnd w:id="13"/>
      <w:r>
        <w:t xml:space="preserve">15. Федеральная служба по интеллектуальной собственности осуществляет проверку соблюдения условий государственной регистрации, предусмотренных </w:t>
      </w:r>
      <w:hyperlink w:anchor="P46" w:history="1">
        <w:r>
          <w:rPr>
            <w:color w:val="0000FF"/>
          </w:rPr>
          <w:t>пунктом 3</w:t>
        </w:r>
      </w:hyperlink>
      <w:r>
        <w:t xml:space="preserve"> настоящих Правил, на дату их рассмотрения.</w:t>
      </w:r>
    </w:p>
    <w:p w:rsidR="00D03856" w:rsidRDefault="00D03856">
      <w:pPr>
        <w:pStyle w:val="ConsPlusNormal"/>
        <w:spacing w:before="220"/>
        <w:ind w:firstLine="540"/>
        <w:jc w:val="both"/>
      </w:pPr>
      <w:bookmarkStart w:id="14" w:name="P91"/>
      <w:bookmarkEnd w:id="14"/>
      <w:r>
        <w:t xml:space="preserve">В случае несоблюдения условий государственной регистрации Федеральная служба по интеллектуальной собственности уведомляет заявителя письменно посредством почтового отправления или электронного сообщения по адресу, указанному заявителем, в срок, предусмотренный </w:t>
      </w:r>
      <w:hyperlink w:anchor="P101" w:history="1">
        <w:r>
          <w:rPr>
            <w:color w:val="0000FF"/>
          </w:rPr>
          <w:t>абзацем первым пункта 21</w:t>
        </w:r>
      </w:hyperlink>
      <w:r>
        <w:t xml:space="preserve"> настоящих Правил, о несоблюдении условий государственной регистрации с предложением представить необходимые недостающие или исправленные документы в течение 3 месяцев с даты направления такого уведомления.</w:t>
      </w:r>
    </w:p>
    <w:p w:rsidR="00D03856" w:rsidRDefault="00D03856">
      <w:pPr>
        <w:pStyle w:val="ConsPlusNormal"/>
        <w:spacing w:before="220"/>
        <w:ind w:firstLine="540"/>
        <w:jc w:val="both"/>
      </w:pPr>
      <w:bookmarkStart w:id="15" w:name="P92"/>
      <w:bookmarkEnd w:id="15"/>
      <w:r>
        <w:t xml:space="preserve">В случае если в течение 3 месяцев с даты направления указанного уведомления условия государственной регистрации, предусмотренные </w:t>
      </w:r>
      <w:hyperlink w:anchor="P46" w:history="1">
        <w:r>
          <w:rPr>
            <w:color w:val="0000FF"/>
          </w:rPr>
          <w:t>пунктом 3</w:t>
        </w:r>
      </w:hyperlink>
      <w:r>
        <w:t xml:space="preserve"> настоящих Правил, не соблюдены, а необходимые недостающие или исправленные документы заявителем не представлены, Федеральная служба по интеллектуальной собственности отказывает в государственной регистрации, о чем заявителю направляется соответствующее уведомление.</w:t>
      </w:r>
    </w:p>
    <w:p w:rsidR="00D03856" w:rsidRDefault="00D03856">
      <w:pPr>
        <w:pStyle w:val="ConsPlusNormal"/>
        <w:spacing w:before="220"/>
        <w:ind w:firstLine="540"/>
        <w:jc w:val="both"/>
      </w:pPr>
      <w:r>
        <w:lastRenderedPageBreak/>
        <w:t>16. По результатам рассмотрения заявления о государственной регистрации Федеральная служба по интеллектуальной собственности осуществляет государственную регистрацию или отказывает в такой регистрации.</w:t>
      </w:r>
    </w:p>
    <w:p w:rsidR="00D03856" w:rsidRDefault="00D03856">
      <w:pPr>
        <w:pStyle w:val="ConsPlusNormal"/>
        <w:spacing w:before="220"/>
        <w:ind w:firstLine="540"/>
        <w:jc w:val="both"/>
      </w:pPr>
      <w:r>
        <w:t>17. Основаниями для отказа в государственной регистрации являются:</w:t>
      </w:r>
    </w:p>
    <w:p w:rsidR="00D03856" w:rsidRDefault="00D03856">
      <w:pPr>
        <w:pStyle w:val="ConsPlusNormal"/>
        <w:spacing w:before="220"/>
        <w:ind w:firstLine="540"/>
        <w:jc w:val="both"/>
      </w:pPr>
      <w:r>
        <w:t>а) неуплата пошлин за совершение юридически значимых действий, связанных с государственной регистрацией, в порядке и (или) размерах, которые предусмотрены законодательством Российской Федерации;</w:t>
      </w:r>
    </w:p>
    <w:p w:rsidR="00D03856" w:rsidRDefault="00D03856">
      <w:pPr>
        <w:pStyle w:val="ConsPlusNormal"/>
        <w:spacing w:before="220"/>
        <w:ind w:firstLine="540"/>
        <w:jc w:val="both"/>
      </w:pPr>
      <w:r>
        <w:t xml:space="preserve">б) непредставление ответа в установленный </w:t>
      </w:r>
      <w:hyperlink w:anchor="P92" w:history="1">
        <w:r>
          <w:rPr>
            <w:color w:val="0000FF"/>
          </w:rPr>
          <w:t>абзацем третьим пункта 15</w:t>
        </w:r>
      </w:hyperlink>
      <w:r>
        <w:t xml:space="preserve"> настоящих Правил срок на уведомление Федеральной службы по интеллектуальной собственности, предусмотренное </w:t>
      </w:r>
      <w:hyperlink w:anchor="P91" w:history="1">
        <w:r>
          <w:rPr>
            <w:color w:val="0000FF"/>
          </w:rPr>
          <w:t>абзацем вторым пункта 15</w:t>
        </w:r>
      </w:hyperlink>
      <w:r>
        <w:t xml:space="preserve"> настоящих Правил;</w:t>
      </w:r>
    </w:p>
    <w:p w:rsidR="00D03856" w:rsidRDefault="00D03856">
      <w:pPr>
        <w:pStyle w:val="ConsPlusNormal"/>
        <w:spacing w:before="220"/>
        <w:ind w:firstLine="540"/>
        <w:jc w:val="both"/>
      </w:pPr>
      <w:r>
        <w:t xml:space="preserve">в) несоблюдение условий государственной регистрации, предусмотренных </w:t>
      </w:r>
      <w:hyperlink w:anchor="P46" w:history="1">
        <w:r>
          <w:rPr>
            <w:color w:val="0000FF"/>
          </w:rPr>
          <w:t>пунктом 3</w:t>
        </w:r>
      </w:hyperlink>
      <w:r>
        <w:t xml:space="preserve"> настоящих Правил.</w:t>
      </w:r>
    </w:p>
    <w:p w:rsidR="00D03856" w:rsidRDefault="00D03856">
      <w:pPr>
        <w:pStyle w:val="ConsPlusNormal"/>
        <w:spacing w:before="220"/>
        <w:ind w:firstLine="540"/>
        <w:jc w:val="both"/>
      </w:pPr>
      <w:r>
        <w:t xml:space="preserve">18. О государственной регистрации либо об отказе в государственной регистрации с указанием основания для отказа сообщается заявителю путем направления уведомления письменно посредством почтового отправления или электронного сообщения по адресу, указанному заявителем, в сроки, предусмотренные </w:t>
      </w:r>
      <w:hyperlink w:anchor="P101" w:history="1">
        <w:r>
          <w:rPr>
            <w:color w:val="0000FF"/>
          </w:rPr>
          <w:t>пунктом 21</w:t>
        </w:r>
      </w:hyperlink>
      <w:r>
        <w:t xml:space="preserve"> настоящих Правил.</w:t>
      </w:r>
    </w:p>
    <w:p w:rsidR="00D03856" w:rsidRDefault="00D03856">
      <w:pPr>
        <w:pStyle w:val="ConsPlusNormal"/>
        <w:spacing w:before="220"/>
        <w:ind w:firstLine="540"/>
        <w:jc w:val="both"/>
      </w:pPr>
      <w:r>
        <w:t>19. В случае удовлетворения заявления о государственной регистрации соответствующие сведения вносятся в государственные реестры.</w:t>
      </w:r>
    </w:p>
    <w:p w:rsidR="00D03856" w:rsidRDefault="00D03856">
      <w:pPr>
        <w:pStyle w:val="ConsPlusNormal"/>
        <w:spacing w:before="220"/>
        <w:ind w:firstLine="540"/>
        <w:jc w:val="both"/>
      </w:pPr>
      <w:r>
        <w:t>20. Перечень сведений, подлежащих внесению в государственные реестры, устанавливается Министерством экономического развития Российской Федерации.</w:t>
      </w:r>
    </w:p>
    <w:p w:rsidR="00D03856" w:rsidRDefault="00D03856">
      <w:pPr>
        <w:pStyle w:val="ConsPlusNormal"/>
        <w:spacing w:before="220"/>
        <w:ind w:firstLine="540"/>
        <w:jc w:val="both"/>
      </w:pPr>
      <w:bookmarkStart w:id="16" w:name="P101"/>
      <w:bookmarkEnd w:id="16"/>
      <w:r>
        <w:t xml:space="preserve">21. Государственная регистрация или отказ в государственной регистрации осуществляются Федеральной службой по интеллектуальной собственности в срок, не превышающий 45 рабочих дней со дня поступления документов, предусмотренных </w:t>
      </w:r>
      <w:hyperlink w:anchor="P60" w:history="1">
        <w:r>
          <w:rPr>
            <w:color w:val="0000FF"/>
          </w:rPr>
          <w:t>пунктами 5</w:t>
        </w:r>
      </w:hyperlink>
      <w:r>
        <w:t xml:space="preserve"> - </w:t>
      </w:r>
      <w:hyperlink w:anchor="P78" w:history="1">
        <w:r>
          <w:rPr>
            <w:color w:val="0000FF"/>
          </w:rPr>
          <w:t>10</w:t>
        </w:r>
      </w:hyperlink>
      <w:r>
        <w:t xml:space="preserve"> настоящих Правил.</w:t>
      </w:r>
    </w:p>
    <w:p w:rsidR="00D03856" w:rsidRDefault="00D03856">
      <w:pPr>
        <w:pStyle w:val="ConsPlusNormal"/>
        <w:spacing w:before="220"/>
        <w:ind w:firstLine="540"/>
        <w:jc w:val="both"/>
      </w:pPr>
      <w:r>
        <w:t xml:space="preserve">Указанный срок увеличивается в случае необходимости представления заявителем необходимых недостающих или исправленных документов в соответствии с </w:t>
      </w:r>
      <w:hyperlink w:anchor="P90" w:history="1">
        <w:r>
          <w:rPr>
            <w:color w:val="0000FF"/>
          </w:rPr>
          <w:t>пунктом 15</w:t>
        </w:r>
      </w:hyperlink>
      <w:r>
        <w:t xml:space="preserve"> настоящих Правил и уплаты пошлины в соответствии с </w:t>
      </w:r>
      <w:hyperlink w:anchor="P87" w:history="1">
        <w:r>
          <w:rPr>
            <w:color w:val="0000FF"/>
          </w:rPr>
          <w:t>пунктом 14</w:t>
        </w:r>
      </w:hyperlink>
      <w:r>
        <w:t xml:space="preserve"> настоящих Правил.</w:t>
      </w:r>
    </w:p>
    <w:p w:rsidR="00D03856" w:rsidRDefault="00D03856">
      <w:pPr>
        <w:pStyle w:val="ConsPlusNormal"/>
        <w:spacing w:before="220"/>
        <w:ind w:firstLine="540"/>
        <w:jc w:val="both"/>
      </w:pPr>
      <w:r>
        <w:t xml:space="preserve">22. В случае представления заявителем необходимых недостающих или исправленных документов в соответствии с </w:t>
      </w:r>
      <w:hyperlink w:anchor="P90" w:history="1">
        <w:r>
          <w:rPr>
            <w:color w:val="0000FF"/>
          </w:rPr>
          <w:t>пунктом 15</w:t>
        </w:r>
      </w:hyperlink>
      <w:r>
        <w:t xml:space="preserve"> настоящих Правил государственная регистрация или отказ в государственной регистрации осуществляются в срок, не превышающий 45 рабочих дней со дня поступления таких документов в Федеральную службу по интеллектуальной собственности.</w:t>
      </w:r>
    </w:p>
    <w:p w:rsidR="00D03856" w:rsidRDefault="00D03856">
      <w:pPr>
        <w:pStyle w:val="ConsPlusNormal"/>
        <w:jc w:val="both"/>
      </w:pPr>
    </w:p>
    <w:p w:rsidR="00D03856" w:rsidRDefault="00D03856">
      <w:pPr>
        <w:pStyle w:val="ConsPlusNormal"/>
        <w:jc w:val="both"/>
      </w:pPr>
    </w:p>
    <w:p w:rsidR="00D03856" w:rsidRDefault="00D03856">
      <w:pPr>
        <w:pStyle w:val="ConsPlusNormal"/>
        <w:pBdr>
          <w:top w:val="single" w:sz="6" w:space="0" w:color="auto"/>
        </w:pBdr>
        <w:spacing w:before="100" w:after="100"/>
        <w:jc w:val="both"/>
        <w:rPr>
          <w:sz w:val="2"/>
          <w:szCs w:val="2"/>
        </w:rPr>
      </w:pPr>
    </w:p>
    <w:p w:rsidR="00F418D7" w:rsidRDefault="00F418D7">
      <w:bookmarkStart w:id="17" w:name="_GoBack"/>
      <w:bookmarkEnd w:id="17"/>
    </w:p>
    <w:sectPr w:rsidR="00F418D7" w:rsidSect="00215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56"/>
    <w:rsid w:val="00D03856"/>
    <w:rsid w:val="00F4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14CAA-1022-409B-B5BD-F68537F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8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BFE9E9956D26418A0D93B4BA7437E7E7B05D14D08EA6B68783D45CCA70F1B466C101977922B7703A7B008A05oAp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BFE9E9956D26418A0D93B4BA7437E7E7B15914D48CA6B68783D45CCA70F1B466C101977922B7703A7B008A05oAp1F" TargetMode="External"/><Relationship Id="rId5" Type="http://schemas.openxmlformats.org/officeDocument/2006/relationships/hyperlink" Target="consultantplus://offline/ref=F8BFE9E9956D26418A0D93B4BA7437E7E5B35E1CD385A6B68783D45CCA70F1B474C1599B7824A9763C6E56DB40FD07BD69CCEDA15237E393o6pD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1</cp:revision>
  <dcterms:created xsi:type="dcterms:W3CDTF">2019-07-16T05:41:00Z</dcterms:created>
  <dcterms:modified xsi:type="dcterms:W3CDTF">2019-07-16T05:41:00Z</dcterms:modified>
</cp:coreProperties>
</file>